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D81D" w14:textId="77777777" w:rsidR="005250C0" w:rsidRPr="00C36281" w:rsidRDefault="00B3099B" w:rsidP="006466F2">
      <w:pPr>
        <w:pStyle w:val="a8"/>
        <w:jc w:val="center"/>
        <w:rPr>
          <w:rFonts w:asciiTheme="minorEastAsia" w:hAnsiTheme="minorEastAsia"/>
          <w:sz w:val="24"/>
          <w:szCs w:val="24"/>
        </w:rPr>
      </w:pPr>
      <w:r w:rsidRPr="00C36281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947B57" w:rsidRPr="00C36281">
        <w:rPr>
          <w:rFonts w:asciiTheme="minorEastAsia" w:hAnsiTheme="minorEastAsia" w:hint="eastAsia"/>
          <w:sz w:val="24"/>
          <w:szCs w:val="24"/>
        </w:rPr>
        <w:t xml:space="preserve">年度　</w:t>
      </w:r>
      <w:r w:rsidR="004E331D" w:rsidRPr="00C36281">
        <w:rPr>
          <w:rFonts w:asciiTheme="minorEastAsia" w:hAnsiTheme="minorEastAsia" w:hint="eastAsia"/>
          <w:sz w:val="24"/>
          <w:szCs w:val="24"/>
        </w:rPr>
        <w:t>自立活動の指導</w:t>
      </w:r>
      <w:r w:rsidR="00876637" w:rsidRPr="00C36281">
        <w:rPr>
          <w:rFonts w:asciiTheme="minorEastAsia" w:hAnsiTheme="minorEastAsia" w:hint="eastAsia"/>
          <w:sz w:val="24"/>
          <w:szCs w:val="24"/>
        </w:rPr>
        <w:t xml:space="preserve">　手順シート</w:t>
      </w:r>
      <w:r w:rsidR="001E76CD" w:rsidRPr="00C36281">
        <w:rPr>
          <w:rFonts w:asciiTheme="minorEastAsia" w:hAnsiTheme="minorEastAsia" w:hint="eastAsia"/>
          <w:sz w:val="24"/>
          <w:szCs w:val="24"/>
        </w:rPr>
        <w:t>（例）</w:t>
      </w:r>
    </w:p>
    <w:p w14:paraId="0EB8B5C4" w14:textId="0569E110" w:rsidR="004E331D" w:rsidRPr="00C36281" w:rsidRDefault="006E441C" w:rsidP="004E33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</w:rPr>
        <w:pict w14:anchorId="62120D50"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9" type="#_x0000_t77" style="position:absolute;left:0;text-align:left;margin-left:518.75pt;margin-top:24.95pt;width:76.75pt;height:20.75pt;z-index:251679744">
            <v:textbox inset="5.85pt,.7pt,5.85pt,.7pt">
              <w:txbxContent>
                <w:p w14:paraId="004514AF" w14:textId="77777777" w:rsidR="00D42354" w:rsidRPr="006D3CCF" w:rsidRDefault="00D42354">
                  <w:pPr>
                    <w:rPr>
                      <w:rFonts w:asciiTheme="majorEastAsia" w:eastAsiaTheme="majorEastAsia" w:hAnsiTheme="majorEastAsia"/>
                    </w:rPr>
                  </w:pPr>
                  <w:r w:rsidRPr="006D3CCF">
                    <w:rPr>
                      <w:rFonts w:asciiTheme="majorEastAsia" w:eastAsiaTheme="majorEastAsia" w:hAnsiTheme="majorEastAsia" w:hint="eastAsia"/>
                    </w:rPr>
                    <w:t>実態把握</w:t>
                  </w:r>
                </w:p>
              </w:txbxContent>
            </v:textbox>
          </v:shape>
        </w:pict>
      </w:r>
      <w:r w:rsidR="000C7BB6" w:rsidRPr="00C36281">
        <w:rPr>
          <w:rFonts w:asciiTheme="minorEastAsia" w:hAnsiTheme="minorEastAsia" w:hint="eastAsia"/>
          <w:sz w:val="24"/>
          <w:szCs w:val="24"/>
        </w:rPr>
        <w:t xml:space="preserve">（　　　　　</w:t>
      </w:r>
      <w:r w:rsidR="008F19CC" w:rsidRPr="00C36281">
        <w:rPr>
          <w:rFonts w:asciiTheme="minorEastAsia" w:hAnsiTheme="minorEastAsia" w:hint="eastAsia"/>
          <w:sz w:val="24"/>
          <w:szCs w:val="24"/>
        </w:rPr>
        <w:t>支援室</w:t>
      </w:r>
      <w:r w:rsidR="000C7BB6" w:rsidRPr="00C3628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47B57" w:rsidRPr="00C36281">
        <w:rPr>
          <w:rFonts w:asciiTheme="minorEastAsia" w:hAnsiTheme="minorEastAsia" w:hint="eastAsia"/>
          <w:sz w:val="24"/>
          <w:szCs w:val="24"/>
        </w:rPr>
        <w:t>）　【</w:t>
      </w:r>
      <w:r w:rsidR="006D0734">
        <w:rPr>
          <w:rFonts w:asciiTheme="minorEastAsia" w:hAnsiTheme="minorEastAsia" w:hint="eastAsia"/>
          <w:sz w:val="24"/>
          <w:szCs w:val="24"/>
        </w:rPr>
        <w:t xml:space="preserve">　　</w:t>
      </w:r>
      <w:r w:rsidR="00947B57" w:rsidRPr="00C36281">
        <w:rPr>
          <w:rFonts w:asciiTheme="minorEastAsia" w:hAnsiTheme="minorEastAsia" w:hint="eastAsia"/>
          <w:sz w:val="24"/>
          <w:szCs w:val="24"/>
        </w:rPr>
        <w:t xml:space="preserve">　　】年　名前【</w:t>
      </w:r>
      <w:r w:rsidR="004E331D" w:rsidRPr="00C36281">
        <w:rPr>
          <w:rFonts w:asciiTheme="minorEastAsia" w:hAnsiTheme="minorEastAsia" w:hint="eastAsia"/>
          <w:sz w:val="24"/>
          <w:szCs w:val="24"/>
        </w:rPr>
        <w:t xml:space="preserve">　</w:t>
      </w:r>
      <w:r w:rsidR="001E76CD" w:rsidRPr="00C3628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F6A6D">
        <w:rPr>
          <w:rFonts w:asciiTheme="minorEastAsia" w:hAnsiTheme="minorEastAsia" w:hint="eastAsia"/>
          <w:sz w:val="24"/>
          <w:szCs w:val="24"/>
        </w:rPr>
        <w:t>○○○○</w:t>
      </w:r>
      <w:r w:rsidR="001E76CD" w:rsidRPr="00C36281">
        <w:rPr>
          <w:rFonts w:asciiTheme="minorEastAsia" w:hAnsiTheme="minorEastAsia" w:hint="eastAsia"/>
          <w:sz w:val="24"/>
          <w:szCs w:val="24"/>
        </w:rPr>
        <w:t xml:space="preserve">　</w:t>
      </w:r>
      <w:r w:rsidR="001F6A6D">
        <w:rPr>
          <w:rFonts w:asciiTheme="minorEastAsia" w:hAnsiTheme="minorEastAsia" w:hint="eastAsia"/>
          <w:sz w:val="24"/>
          <w:szCs w:val="24"/>
        </w:rPr>
        <w:t>○○○</w:t>
      </w:r>
      <w:r w:rsidR="000C7BB6" w:rsidRPr="00C36281">
        <w:rPr>
          <w:rFonts w:asciiTheme="minorEastAsia" w:hAnsiTheme="minorEastAsia" w:hint="eastAsia"/>
          <w:sz w:val="24"/>
          <w:szCs w:val="24"/>
        </w:rPr>
        <w:t xml:space="preserve">　　</w:t>
      </w:r>
      <w:r w:rsidR="00245390" w:rsidRPr="00C3628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47B57" w:rsidRPr="00C36281">
        <w:rPr>
          <w:rFonts w:asciiTheme="minorEastAsia" w:hAnsiTheme="minorEastAsia" w:hint="eastAsia"/>
          <w:sz w:val="24"/>
          <w:szCs w:val="24"/>
        </w:rPr>
        <w:t xml:space="preserve">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"/>
        <w:gridCol w:w="204"/>
        <w:gridCol w:w="16"/>
        <w:gridCol w:w="236"/>
        <w:gridCol w:w="5633"/>
        <w:gridCol w:w="5812"/>
      </w:tblGrid>
      <w:tr w:rsidR="0084797E" w:rsidRPr="00C36281" w14:paraId="54DB48FF" w14:textId="77777777" w:rsidTr="000E29F6">
        <w:tc>
          <w:tcPr>
            <w:tcW w:w="4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21E2E3" w14:textId="77777777" w:rsidR="0084797E" w:rsidRPr="00C36281" w:rsidRDefault="0084797E" w:rsidP="008C508E">
            <w:pPr>
              <w:jc w:val="left"/>
              <w:rPr>
                <w:rFonts w:asciiTheme="minorEastAsia" w:hAnsiTheme="minorEastAsia"/>
              </w:rPr>
            </w:pPr>
          </w:p>
          <w:p w14:paraId="320A11A1" w14:textId="77777777" w:rsidR="001E76CD" w:rsidRPr="00C36281" w:rsidRDefault="001E76CD" w:rsidP="008C508E">
            <w:pPr>
              <w:jc w:val="left"/>
              <w:rPr>
                <w:rFonts w:asciiTheme="minorEastAsia" w:hAnsiTheme="minorEastAsia"/>
              </w:rPr>
            </w:pPr>
          </w:p>
          <w:p w14:paraId="47532E4C" w14:textId="77777777" w:rsidR="0084797E" w:rsidRPr="00C36281" w:rsidRDefault="0084797E" w:rsidP="008C508E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実</w:t>
            </w:r>
          </w:p>
          <w:p w14:paraId="5D23E729" w14:textId="77777777" w:rsidR="006C5EC6" w:rsidRPr="00C36281" w:rsidRDefault="006C5EC6" w:rsidP="008C508E">
            <w:pPr>
              <w:jc w:val="left"/>
              <w:rPr>
                <w:rFonts w:asciiTheme="minorEastAsia" w:hAnsiTheme="minorEastAsia"/>
              </w:rPr>
            </w:pPr>
          </w:p>
          <w:p w14:paraId="4567E9A9" w14:textId="77777777" w:rsidR="00367095" w:rsidRPr="00C36281" w:rsidRDefault="00367095" w:rsidP="008C508E">
            <w:pPr>
              <w:jc w:val="left"/>
              <w:rPr>
                <w:rFonts w:asciiTheme="minorEastAsia" w:hAnsiTheme="minorEastAsia"/>
              </w:rPr>
            </w:pPr>
          </w:p>
          <w:p w14:paraId="3E7BC319" w14:textId="77777777" w:rsidR="0084797E" w:rsidRPr="00C36281" w:rsidRDefault="0084797E" w:rsidP="008C508E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態</w:t>
            </w:r>
          </w:p>
          <w:p w14:paraId="2CF87398" w14:textId="77777777" w:rsidR="00D476FF" w:rsidRPr="00C36281" w:rsidRDefault="00D476FF" w:rsidP="008C508E">
            <w:pPr>
              <w:jc w:val="left"/>
              <w:rPr>
                <w:rFonts w:asciiTheme="minorEastAsia" w:hAnsiTheme="minorEastAsia"/>
              </w:rPr>
            </w:pPr>
          </w:p>
          <w:p w14:paraId="52775C12" w14:textId="77777777" w:rsidR="00D476FF" w:rsidRPr="00C36281" w:rsidRDefault="00D476FF" w:rsidP="008C508E">
            <w:pPr>
              <w:jc w:val="left"/>
              <w:rPr>
                <w:rFonts w:asciiTheme="minorEastAsia" w:hAnsiTheme="minorEastAsia"/>
              </w:rPr>
            </w:pPr>
          </w:p>
          <w:p w14:paraId="4813EDD0" w14:textId="77777777" w:rsidR="0084797E" w:rsidRPr="00C36281" w:rsidRDefault="0084797E" w:rsidP="008C508E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把</w:t>
            </w:r>
          </w:p>
          <w:p w14:paraId="3F972525" w14:textId="77777777" w:rsidR="00D476FF" w:rsidRPr="00C36281" w:rsidRDefault="00D476FF" w:rsidP="008C508E">
            <w:pPr>
              <w:jc w:val="left"/>
              <w:rPr>
                <w:rFonts w:asciiTheme="minorEastAsia" w:hAnsiTheme="minorEastAsia"/>
              </w:rPr>
            </w:pPr>
          </w:p>
          <w:p w14:paraId="2478DB74" w14:textId="77777777" w:rsidR="006C5EC6" w:rsidRPr="00C36281" w:rsidRDefault="006C5EC6" w:rsidP="008C508E">
            <w:pPr>
              <w:jc w:val="left"/>
              <w:rPr>
                <w:rFonts w:asciiTheme="minorEastAsia" w:hAnsiTheme="minorEastAsia"/>
              </w:rPr>
            </w:pPr>
          </w:p>
          <w:p w14:paraId="4B87B0E7" w14:textId="77777777" w:rsidR="0084797E" w:rsidRPr="00C36281" w:rsidRDefault="0084797E" w:rsidP="008C508E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握</w:t>
            </w:r>
          </w:p>
        </w:tc>
        <w:tc>
          <w:tcPr>
            <w:tcW w:w="1168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F9A7DDD" w14:textId="77777777" w:rsidR="0084797E" w:rsidRPr="00C36281" w:rsidRDefault="0084797E" w:rsidP="008C508E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障がいの状態、発達や経験の程度、興味・関心、生活や学習環境等について情報収集</w:t>
            </w:r>
          </w:p>
        </w:tc>
      </w:tr>
      <w:tr w:rsidR="0084797E" w:rsidRPr="00C36281" w14:paraId="49BA4002" w14:textId="77777777" w:rsidTr="000E29F6">
        <w:tc>
          <w:tcPr>
            <w:tcW w:w="4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8C43F0" w14:textId="77777777" w:rsidR="0084797E" w:rsidRPr="00C36281" w:rsidRDefault="0084797E" w:rsidP="008C508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8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173E34" w14:textId="77777777" w:rsidR="0084797E" w:rsidRPr="00C36281" w:rsidRDefault="006E441C" w:rsidP="008C508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 w14:anchorId="699598BE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2" type="#_x0000_t67" style="position:absolute;margin-left:226.85pt;margin-top:2.25pt;width:119.5pt;height:10.55pt;z-index:251666432;mso-position-horizontal-relative:text;mso-position-vertical-relative:text" adj="11135,4428">
                  <v:textbox style="layout-flow:vertical-ideographic" inset="5.85pt,.7pt,5.85pt,.7pt"/>
                </v:shape>
              </w:pict>
            </w:r>
          </w:p>
        </w:tc>
      </w:tr>
      <w:tr w:rsidR="0084797E" w:rsidRPr="00C36281" w14:paraId="5CFC22D6" w14:textId="77777777" w:rsidTr="000E29F6">
        <w:tc>
          <w:tcPr>
            <w:tcW w:w="4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3674E1" w14:textId="77777777" w:rsidR="0084797E" w:rsidRPr="00C36281" w:rsidRDefault="0084797E" w:rsidP="008C508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8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2EA1A6" w14:textId="77777777" w:rsidR="0084797E" w:rsidRPr="00C36281" w:rsidRDefault="0084797E" w:rsidP="008C508E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  <w:sz w:val="18"/>
                <w:szCs w:val="18"/>
              </w:rPr>
              <w:t>収集した情報から障がいによる学習上・生活上の困難、またその背景にある要因を整理する</w:t>
            </w:r>
          </w:p>
        </w:tc>
      </w:tr>
      <w:tr w:rsidR="008C508E" w:rsidRPr="00C36281" w14:paraId="7F91A00E" w14:textId="77777777" w:rsidTr="000E29F6">
        <w:trPr>
          <w:trHeight w:val="1162"/>
        </w:trPr>
        <w:tc>
          <w:tcPr>
            <w:tcW w:w="47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D15B29" w14:textId="77777777" w:rsidR="008C508E" w:rsidRPr="00C36281" w:rsidRDefault="008C508E" w:rsidP="008C508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2DA3118E" w14:textId="77777777" w:rsidR="008C508E" w:rsidRPr="00C36281" w:rsidRDefault="008C508E" w:rsidP="008C508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3E5505F" w14:textId="77777777" w:rsidR="00315F11" w:rsidRPr="00C36281" w:rsidRDefault="008C508E" w:rsidP="008C508E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【学習上の困難】</w:t>
            </w:r>
          </w:p>
          <w:p w14:paraId="6F4939E8" w14:textId="77777777" w:rsidR="00315F11" w:rsidRPr="00C36281" w:rsidRDefault="00315F11" w:rsidP="00315F11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語彙は豊富だが、その正しい使い方、表現の仕方がちぐはぐになることがある。</w:t>
            </w:r>
          </w:p>
          <w:p w14:paraId="673F5A9C" w14:textId="77777777" w:rsidR="00315F11" w:rsidRPr="00C36281" w:rsidRDefault="00315F11" w:rsidP="00315F11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長文の読み取りが苦手。</w:t>
            </w:r>
          </w:p>
          <w:p w14:paraId="04841114" w14:textId="77777777" w:rsidR="008C508E" w:rsidRPr="00C36281" w:rsidRDefault="008C508E" w:rsidP="008C508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8FF026" w14:textId="77777777" w:rsidR="008C508E" w:rsidRPr="00C36281" w:rsidRDefault="008C508E" w:rsidP="008C508E">
            <w:pPr>
              <w:widowControl/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【背景にある要因】</w:t>
            </w:r>
          </w:p>
          <w:p w14:paraId="01FCD161" w14:textId="77777777" w:rsidR="008C508E" w:rsidRPr="00C36281" w:rsidRDefault="00F34D8F" w:rsidP="00F34D8F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自閉症スペクトラムの傾向があり、独特な感性で表現する。</w:t>
            </w:r>
          </w:p>
          <w:p w14:paraId="5AF9151C" w14:textId="77777777" w:rsidR="00F34D8F" w:rsidRPr="00C36281" w:rsidRDefault="00F34D8F" w:rsidP="00F34D8F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両親とも感情を言葉で表すことが苦手。</w:t>
            </w:r>
          </w:p>
          <w:p w14:paraId="20ABA6B9" w14:textId="77777777" w:rsidR="00F34D8F" w:rsidRPr="00C36281" w:rsidRDefault="00F34D8F" w:rsidP="00F34D8F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語彙が豊富なため、何でも分かっている、知っていると思われがち。</w:t>
            </w:r>
          </w:p>
          <w:p w14:paraId="7427BFA0" w14:textId="77777777" w:rsidR="00AE17D2" w:rsidRPr="00C36281" w:rsidRDefault="00AE17D2" w:rsidP="00F34D8F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大人の都合で、生活リズムが崩れている。</w:t>
            </w:r>
          </w:p>
          <w:p w14:paraId="33EF54B6" w14:textId="77777777" w:rsidR="00F34D8F" w:rsidRPr="00C36281" w:rsidRDefault="00F34D8F" w:rsidP="00F34D8F">
            <w:pPr>
              <w:pStyle w:val="a9"/>
              <w:ind w:leftChars="0" w:left="360"/>
              <w:jc w:val="left"/>
              <w:rPr>
                <w:rFonts w:asciiTheme="minorEastAsia" w:hAnsiTheme="minorEastAsia"/>
              </w:rPr>
            </w:pPr>
          </w:p>
        </w:tc>
      </w:tr>
      <w:tr w:rsidR="008C508E" w:rsidRPr="00C36281" w14:paraId="6D96C1E0" w14:textId="77777777" w:rsidTr="000E29F6">
        <w:trPr>
          <w:trHeight w:val="1056"/>
        </w:trPr>
        <w:tc>
          <w:tcPr>
            <w:tcW w:w="4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B64667" w14:textId="77777777" w:rsidR="008C508E" w:rsidRPr="00C36281" w:rsidRDefault="008C508E" w:rsidP="008C508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</w:tcPr>
          <w:p w14:paraId="3BB7A713" w14:textId="77777777" w:rsidR="008C508E" w:rsidRPr="00C36281" w:rsidRDefault="008C508E" w:rsidP="008C508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0F914C96" w14:textId="77777777" w:rsidR="008C508E" w:rsidRPr="00C36281" w:rsidRDefault="008C508E" w:rsidP="006C5EC6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【生活上の困難】</w:t>
            </w:r>
          </w:p>
          <w:p w14:paraId="5433D14F" w14:textId="77777777" w:rsidR="00315F11" w:rsidRPr="00C36281" w:rsidRDefault="00315F11" w:rsidP="00315F11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支援室の友達の中ではお互いに理解しているので成り立つが、交流学級の中では相手に意味が伝わらず、</w:t>
            </w:r>
            <w:r w:rsidR="00F34D8F" w:rsidRPr="00C36281">
              <w:rPr>
                <w:rFonts w:asciiTheme="minorEastAsia" w:hAnsiTheme="minorEastAsia" w:hint="eastAsia"/>
              </w:rPr>
              <w:t>話の輪の中に入れないことがある。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2F1B417" w14:textId="77777777" w:rsidR="008C508E" w:rsidRPr="00C36281" w:rsidRDefault="008C508E" w:rsidP="008C508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C508E" w:rsidRPr="00C36281" w14:paraId="341C199F" w14:textId="77777777" w:rsidTr="000E29F6">
        <w:trPr>
          <w:trHeight w:val="70"/>
        </w:trPr>
        <w:tc>
          <w:tcPr>
            <w:tcW w:w="476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B98A151" w14:textId="77777777" w:rsidR="008C508E" w:rsidRPr="00C36281" w:rsidRDefault="008C508E" w:rsidP="008C508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9716C7B" w14:textId="77777777" w:rsidR="008C508E" w:rsidRPr="00C36281" w:rsidRDefault="008C508E" w:rsidP="008C508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F5B6C2C" w14:textId="77777777" w:rsidR="008C508E" w:rsidRPr="00C36281" w:rsidRDefault="006E441C" w:rsidP="008C508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 w14:anchorId="2B119355">
                <v:shape id="_x0000_s1026" type="#_x0000_t67" style="position:absolute;margin-left:215.05pt;margin-top:19.25pt;width:119.5pt;height:11.9pt;z-index:251658240;mso-position-horizontal-relative:text;mso-position-vertical-relative:text" adj="11135,4428">
                  <v:textbox style="layout-flow:vertical-ideographic" inset="5.85pt,.7pt,5.85pt,.7pt"/>
                </v:shape>
              </w:pic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51A463" w14:textId="77777777" w:rsidR="008C508E" w:rsidRPr="00C36281" w:rsidRDefault="006E441C" w:rsidP="008C508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 w14:anchorId="5C4DE357">
                <v:shape id="_x0000_s1040" type="#_x0000_t77" style="position:absolute;margin-left:166.2pt;margin-top:9.45pt;width:105.95pt;height:22.75pt;z-index:251680768;mso-position-horizontal-relative:text;mso-position-vertical-relative:text">
                  <v:textbox inset="5.85pt,.7pt,5.85pt,.7pt">
                    <w:txbxContent>
                      <w:p w14:paraId="5FE62277" w14:textId="77777777" w:rsidR="00D42354" w:rsidRPr="006D3CCF" w:rsidRDefault="004A3026" w:rsidP="00D42354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6D3CCF">
                          <w:rPr>
                            <w:rFonts w:asciiTheme="majorEastAsia" w:eastAsiaTheme="majorEastAsia" w:hAnsiTheme="majorEastAsia" w:hint="eastAsia"/>
                          </w:rPr>
                          <w:t>６区分に整理</w:t>
                        </w:r>
                      </w:p>
                    </w:txbxContent>
                  </v:textbox>
                </v:shape>
              </w:pict>
            </w:r>
          </w:p>
        </w:tc>
      </w:tr>
      <w:tr w:rsidR="00D476FF" w:rsidRPr="00C36281" w14:paraId="46EE6563" w14:textId="77777777" w:rsidTr="00CD4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1445" w:type="dxa"/>
          <w:trHeight w:val="44"/>
        </w:trPr>
        <w:tc>
          <w:tcPr>
            <w:tcW w:w="256" w:type="dxa"/>
            <w:tcBorders>
              <w:top w:val="nil"/>
              <w:bottom w:val="nil"/>
              <w:right w:val="nil"/>
            </w:tcBorders>
          </w:tcPr>
          <w:p w14:paraId="350FB052" w14:textId="77777777" w:rsidR="00D476FF" w:rsidRPr="00C36281" w:rsidRDefault="00D476FF" w:rsidP="008C508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EC0AAD" w14:textId="77777777" w:rsidR="00D476FF" w:rsidRPr="00C36281" w:rsidRDefault="00D476F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B62589D" w14:textId="77777777" w:rsidR="00D476FF" w:rsidRPr="00C36281" w:rsidRDefault="00D476F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476FF" w14:paraId="4D997C32" w14:textId="77777777" w:rsidTr="00CD4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1445" w:type="dxa"/>
          <w:trHeight w:val="1657"/>
        </w:trPr>
        <w:tc>
          <w:tcPr>
            <w:tcW w:w="256" w:type="dxa"/>
            <w:tcBorders>
              <w:top w:val="nil"/>
              <w:right w:val="nil"/>
            </w:tcBorders>
          </w:tcPr>
          <w:p w14:paraId="42B46573" w14:textId="77777777" w:rsidR="00D476FF" w:rsidRDefault="00D476FF" w:rsidP="008C508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A4C87E" w14:textId="77777777" w:rsidR="00D476FF" w:rsidRDefault="00D476F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5AC49D6" w14:textId="77777777" w:rsidR="00D476FF" w:rsidRDefault="00D476F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43E61C2" w14:textId="77777777" w:rsidR="008B2B37" w:rsidRDefault="006E441C" w:rsidP="004E331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3177B0A">
          <v:shape id="_x0000_s1042" type="#_x0000_t77" style="position:absolute;margin-left:481.85pt;margin-top:13.7pt;width:95.75pt;height:32.3pt;z-index:251681792;mso-position-horizontal-relative:text;mso-position-vertical-relative:text">
            <v:textbox inset="5.85pt,.7pt,5.85pt,.7pt">
              <w:txbxContent>
                <w:p w14:paraId="1718E543" w14:textId="77777777" w:rsidR="004A3026" w:rsidRPr="006D3CCF" w:rsidRDefault="004A3026" w:rsidP="004A3026">
                  <w:pPr>
                    <w:rPr>
                      <w:rFonts w:asciiTheme="majorEastAsia" w:eastAsiaTheme="majorEastAsia" w:hAnsiTheme="majorEastAsia"/>
                    </w:rPr>
                  </w:pPr>
                  <w:r w:rsidRPr="006D3CCF">
                    <w:rPr>
                      <w:rFonts w:asciiTheme="majorEastAsia" w:eastAsiaTheme="majorEastAsia" w:hAnsiTheme="majorEastAsia" w:hint="eastAsia"/>
                    </w:rPr>
                    <w:t>指導目標の設定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26D800D5">
          <v:shape id="_x0000_s1038" type="#_x0000_t67" style="position:absolute;margin-left:250.65pt;margin-top:3.6pt;width:119.5pt;height:13.4pt;z-index:251678720;mso-position-horizontal-relative:text;mso-position-vertical-relative:text" adj="11135,4428">
            <v:textbox style="layout-flow:vertical-ideographic" inset="5.85pt,.7pt,5.85pt,.7pt"/>
          </v:shape>
        </w:pict>
      </w:r>
    </w:p>
    <w:tbl>
      <w:tblPr>
        <w:tblpPr w:leftFromText="142" w:rightFromText="142" w:vertAnchor="text" w:tblpX="834" w:tblpY="-192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1843"/>
        <w:gridCol w:w="1843"/>
        <w:gridCol w:w="1984"/>
        <w:gridCol w:w="1985"/>
      </w:tblGrid>
      <w:tr w:rsidR="000516AB" w:rsidRPr="00C36281" w14:paraId="3AD23D59" w14:textId="77777777" w:rsidTr="00876637">
        <w:trPr>
          <w:trHeight w:val="3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14:paraId="38390FEA" w14:textId="77777777" w:rsidR="00503213" w:rsidRPr="00C36281" w:rsidRDefault="00503213" w:rsidP="00876637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健康の保持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02465F1" w14:textId="77777777" w:rsidR="00503213" w:rsidRPr="00C36281" w:rsidRDefault="00503213" w:rsidP="00876637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心理的な安定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F67918A" w14:textId="77777777" w:rsidR="00503213" w:rsidRPr="00C36281" w:rsidRDefault="00503213" w:rsidP="0087663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281">
              <w:rPr>
                <w:rFonts w:asciiTheme="minorEastAsia" w:hAnsiTheme="minorEastAsia" w:hint="eastAsia"/>
                <w:sz w:val="20"/>
                <w:szCs w:val="20"/>
              </w:rPr>
              <w:t>人間関係の形成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</w:tcPr>
          <w:p w14:paraId="13471D73" w14:textId="77777777" w:rsidR="00503213" w:rsidRPr="00C36281" w:rsidRDefault="00503213" w:rsidP="00876637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環境の把握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A417D1B" w14:textId="77777777" w:rsidR="00503213" w:rsidRPr="00C36281" w:rsidRDefault="00503213" w:rsidP="00876637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身体の動き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D6946EA" w14:textId="77777777" w:rsidR="00503213" w:rsidRPr="00C36281" w:rsidRDefault="00503213" w:rsidP="0087663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281">
              <w:rPr>
                <w:rFonts w:asciiTheme="minorEastAsia" w:hAnsiTheme="minorEastAsia" w:hint="eastAsia"/>
                <w:sz w:val="20"/>
                <w:szCs w:val="20"/>
              </w:rPr>
              <w:t>コミュニケーション</w:t>
            </w:r>
          </w:p>
        </w:tc>
      </w:tr>
      <w:tr w:rsidR="000516AB" w:rsidRPr="00C36281" w14:paraId="24950CE9" w14:textId="77777777" w:rsidTr="00876637">
        <w:trPr>
          <w:trHeight w:val="1236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14:paraId="2E885DF8" w14:textId="77777777" w:rsidR="00503213" w:rsidRPr="00C36281" w:rsidRDefault="00315F11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・体調は安定しているが、朝、居眠りすることがある。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089B661" w14:textId="77777777" w:rsidR="00503213" w:rsidRPr="00C36281" w:rsidRDefault="00315F11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・気になることがあると、不安定になり、イライラする。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E26856B" w14:textId="77777777" w:rsidR="00503213" w:rsidRPr="00C36281" w:rsidRDefault="00315F11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・</w:t>
            </w:r>
            <w:r w:rsidR="00F34D8F" w:rsidRPr="00C36281">
              <w:rPr>
                <w:rFonts w:asciiTheme="minorEastAsia" w:hAnsiTheme="minorEastAsia" w:hint="eastAsia"/>
              </w:rPr>
              <w:t>大人とのかかわりを好む。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14:paraId="26D96670" w14:textId="77777777" w:rsidR="00503213" w:rsidRPr="00C36281" w:rsidRDefault="00F34D8F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・時間割やスケジュールにこだわり、変更に敏感。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3BA73B" w14:textId="77777777" w:rsidR="00503213" w:rsidRPr="00C36281" w:rsidRDefault="00F34D8F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・体を動かすことは好きだが、ボール投げなど、ものを使った運動は苦手。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8B8CC0" w14:textId="77777777" w:rsidR="00503213" w:rsidRPr="00C36281" w:rsidRDefault="00F34D8F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・一方通行になりやすい。</w:t>
            </w:r>
          </w:p>
          <w:p w14:paraId="28A38794" w14:textId="77777777" w:rsidR="00F34D8F" w:rsidRPr="00C36281" w:rsidRDefault="00F34D8F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・相手の話を最後まで聞かない。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"/>
        <w:gridCol w:w="1195"/>
        <w:gridCol w:w="9935"/>
      </w:tblGrid>
      <w:tr w:rsidR="00503213" w:rsidRPr="00C36281" w14:paraId="29A4EC33" w14:textId="77777777" w:rsidTr="000E29F6">
        <w:trPr>
          <w:trHeight w:val="338"/>
        </w:trPr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1D1FD0" w14:textId="77777777" w:rsidR="00503213" w:rsidRPr="00C36281" w:rsidRDefault="00503213" w:rsidP="008B2B37">
            <w:pPr>
              <w:jc w:val="left"/>
              <w:rPr>
                <w:rFonts w:asciiTheme="minorEastAsia" w:hAnsiTheme="minorEastAsia"/>
              </w:rPr>
            </w:pPr>
          </w:p>
          <w:p w14:paraId="495A27E2" w14:textId="77777777" w:rsidR="00503213" w:rsidRPr="00C36281" w:rsidRDefault="00503213" w:rsidP="008B2B37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指導目標</w:t>
            </w:r>
          </w:p>
        </w:tc>
        <w:tc>
          <w:tcPr>
            <w:tcW w:w="111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B8E138" w14:textId="77777777" w:rsidR="00503213" w:rsidRPr="00C36281" w:rsidRDefault="00503213" w:rsidP="008B2B37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いくつかの指導目標の中で、優先する目標を焦点化する</w:t>
            </w:r>
            <w:r w:rsidR="004A3026" w:rsidRPr="00C36281">
              <w:rPr>
                <w:rFonts w:asciiTheme="minorEastAsia" w:hAnsiTheme="minorEastAsia" w:hint="eastAsia"/>
              </w:rPr>
              <w:t xml:space="preserve">　　　　</w:t>
            </w:r>
          </w:p>
        </w:tc>
      </w:tr>
      <w:tr w:rsidR="00503213" w:rsidRPr="00C36281" w14:paraId="38CD0746" w14:textId="77777777" w:rsidTr="000E29F6">
        <w:tc>
          <w:tcPr>
            <w:tcW w:w="10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06259D" w14:textId="77777777" w:rsidR="00503213" w:rsidRPr="00C36281" w:rsidRDefault="00503213" w:rsidP="008B2B3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</w:tcPr>
          <w:p w14:paraId="01DDBDA6" w14:textId="77777777" w:rsidR="00503213" w:rsidRPr="00C36281" w:rsidRDefault="00503213" w:rsidP="008B2B37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長期目標</w:t>
            </w:r>
          </w:p>
        </w:tc>
        <w:tc>
          <w:tcPr>
            <w:tcW w:w="9935" w:type="dxa"/>
            <w:tcBorders>
              <w:left w:val="single" w:sz="4" w:space="0" w:color="auto"/>
              <w:right w:val="single" w:sz="12" w:space="0" w:color="auto"/>
            </w:tcBorders>
          </w:tcPr>
          <w:p w14:paraId="32C132F7" w14:textId="77777777" w:rsidR="00503213" w:rsidRPr="00C36281" w:rsidRDefault="00F34D8F" w:rsidP="00EF6670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〇　自分の気持ちを言葉で表現</w:t>
            </w:r>
            <w:r w:rsidR="00EF6670" w:rsidRPr="00C36281">
              <w:rPr>
                <w:rFonts w:asciiTheme="minorEastAsia" w:hAnsiTheme="minorEastAsia" w:hint="eastAsia"/>
              </w:rPr>
              <w:t>し、相手に伝えることができる。</w:t>
            </w:r>
            <w:r w:rsidR="00AE17D2" w:rsidRPr="00C36281">
              <w:rPr>
                <w:rFonts w:asciiTheme="minorEastAsia" w:hAnsiTheme="minorEastAsia" w:hint="eastAsia"/>
              </w:rPr>
              <w:t>（※１年後の姿）</w:t>
            </w:r>
          </w:p>
        </w:tc>
      </w:tr>
      <w:tr w:rsidR="00503213" w:rsidRPr="00C36281" w14:paraId="43040BAB" w14:textId="77777777" w:rsidTr="000E29F6">
        <w:tc>
          <w:tcPr>
            <w:tcW w:w="10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CD53C" w14:textId="77777777" w:rsidR="00503213" w:rsidRPr="00C36281" w:rsidRDefault="00503213" w:rsidP="008B2B3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AD193E" w14:textId="77777777" w:rsidR="00503213" w:rsidRPr="00C36281" w:rsidRDefault="00503213" w:rsidP="008B2B37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短期目標</w:t>
            </w:r>
          </w:p>
        </w:tc>
        <w:tc>
          <w:tcPr>
            <w:tcW w:w="99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AE2D12" w14:textId="77777777" w:rsidR="00503213" w:rsidRPr="00C36281" w:rsidRDefault="00AE17D2" w:rsidP="00AE17D2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〇　気持ちを表現する言葉を知る。　　　　　 　（※前期又は１学期後の姿）</w:t>
            </w:r>
          </w:p>
        </w:tc>
      </w:tr>
    </w:tbl>
    <w:p w14:paraId="0D4069D4" w14:textId="77777777" w:rsidR="004E331D" w:rsidRPr="00C36281" w:rsidRDefault="006E441C" w:rsidP="004E331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47A4A8D2">
          <v:shape id="_x0000_s1028" type="#_x0000_t67" style="position:absolute;margin-left:249.9pt;margin-top:6.85pt;width:119.5pt;height:16.1pt;z-index:251660288;mso-position-horizontal-relative:text;mso-position-vertical-relative:text" adj="11135,4428">
            <v:textbox style="layout-flow:vertical-ideographic" inset="5.85pt,.7pt,5.85pt,.7pt"/>
          </v:shape>
        </w:pict>
      </w:r>
    </w:p>
    <w:p w14:paraId="7B28A129" w14:textId="77777777" w:rsidR="00876637" w:rsidRPr="00C36281" w:rsidRDefault="006E441C" w:rsidP="004E331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12ED5808">
          <v:shape id="_x0000_s1043" type="#_x0000_t77" style="position:absolute;margin-left:481.85pt;margin-top:9.4pt;width:88.3pt;height:20.75pt;z-index:251682816">
            <v:textbox inset="5.85pt,.7pt,5.85pt,.7pt">
              <w:txbxContent>
                <w:p w14:paraId="31D19152" w14:textId="77777777" w:rsidR="004A3026" w:rsidRPr="006D3CCF" w:rsidRDefault="004A3026" w:rsidP="00AE17D2">
                  <w:pPr>
                    <w:rPr>
                      <w:rFonts w:asciiTheme="majorEastAsia" w:eastAsiaTheme="majorEastAsia" w:hAnsiTheme="majorEastAsia"/>
                    </w:rPr>
                  </w:pPr>
                  <w:r w:rsidRPr="006D3CCF">
                    <w:rPr>
                      <w:rFonts w:asciiTheme="majorEastAsia" w:eastAsiaTheme="majorEastAsia" w:hAnsiTheme="majorEastAsia" w:hint="eastAsia"/>
                    </w:rPr>
                    <w:t>項目の選定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985"/>
        <w:gridCol w:w="1984"/>
        <w:gridCol w:w="1843"/>
        <w:gridCol w:w="2126"/>
      </w:tblGrid>
      <w:tr w:rsidR="004E331D" w:rsidRPr="00C36281" w14:paraId="1CEC57E9" w14:textId="77777777" w:rsidTr="000E29F6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BB961B" w14:textId="77777777" w:rsidR="00692A7A" w:rsidRPr="00C36281" w:rsidRDefault="00692A7A" w:rsidP="00245390">
            <w:pPr>
              <w:jc w:val="center"/>
              <w:rPr>
                <w:rFonts w:asciiTheme="minorEastAsia" w:hAnsiTheme="minorEastAsia"/>
              </w:rPr>
            </w:pPr>
          </w:p>
          <w:p w14:paraId="177A7F86" w14:textId="77777777" w:rsidR="00692A7A" w:rsidRPr="00C36281" w:rsidRDefault="00245390" w:rsidP="00245390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項</w:t>
            </w:r>
          </w:p>
          <w:p w14:paraId="517AF8DE" w14:textId="77777777" w:rsidR="00692A7A" w:rsidRPr="00C36281" w:rsidRDefault="00692A7A" w:rsidP="00245390">
            <w:pPr>
              <w:jc w:val="center"/>
              <w:rPr>
                <w:rFonts w:asciiTheme="minorEastAsia" w:hAnsiTheme="minorEastAsia"/>
              </w:rPr>
            </w:pPr>
          </w:p>
          <w:p w14:paraId="75AA3789" w14:textId="77777777" w:rsidR="00692A7A" w:rsidRPr="00C36281" w:rsidRDefault="00692A7A" w:rsidP="00245390">
            <w:pPr>
              <w:jc w:val="center"/>
              <w:rPr>
                <w:rFonts w:asciiTheme="minorEastAsia" w:hAnsiTheme="minorEastAsia"/>
              </w:rPr>
            </w:pPr>
          </w:p>
          <w:p w14:paraId="1E216946" w14:textId="77777777" w:rsidR="00692A7A" w:rsidRPr="00C36281" w:rsidRDefault="00245390" w:rsidP="00245390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目</w:t>
            </w:r>
          </w:p>
          <w:p w14:paraId="02D0687E" w14:textId="77777777" w:rsidR="00692A7A" w:rsidRPr="00C36281" w:rsidRDefault="00692A7A" w:rsidP="00245390">
            <w:pPr>
              <w:jc w:val="center"/>
              <w:rPr>
                <w:rFonts w:asciiTheme="minorEastAsia" w:hAnsiTheme="minorEastAsia"/>
              </w:rPr>
            </w:pPr>
          </w:p>
          <w:p w14:paraId="104556E2" w14:textId="77777777" w:rsidR="00692A7A" w:rsidRPr="00C36281" w:rsidRDefault="00692A7A" w:rsidP="00245390">
            <w:pPr>
              <w:jc w:val="center"/>
              <w:rPr>
                <w:rFonts w:asciiTheme="minorEastAsia" w:hAnsiTheme="minorEastAsia"/>
              </w:rPr>
            </w:pPr>
          </w:p>
          <w:p w14:paraId="4F22DCEB" w14:textId="77777777" w:rsidR="00245390" w:rsidRPr="00C36281" w:rsidRDefault="00245390" w:rsidP="00245390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の</w:t>
            </w:r>
          </w:p>
          <w:p w14:paraId="0781F26D" w14:textId="77777777" w:rsidR="00692A7A" w:rsidRPr="00C36281" w:rsidRDefault="00692A7A" w:rsidP="00245390">
            <w:pPr>
              <w:jc w:val="center"/>
              <w:rPr>
                <w:rFonts w:asciiTheme="minorEastAsia" w:hAnsiTheme="minorEastAsia"/>
              </w:rPr>
            </w:pPr>
          </w:p>
          <w:p w14:paraId="1F3DE4EA" w14:textId="77777777" w:rsidR="00692A7A" w:rsidRPr="00C36281" w:rsidRDefault="00692A7A" w:rsidP="00245390">
            <w:pPr>
              <w:jc w:val="center"/>
              <w:rPr>
                <w:rFonts w:asciiTheme="minorEastAsia" w:hAnsiTheme="minorEastAsia"/>
              </w:rPr>
            </w:pPr>
          </w:p>
          <w:p w14:paraId="2483AA05" w14:textId="77777777" w:rsidR="00692A7A" w:rsidRPr="00C36281" w:rsidRDefault="00245390" w:rsidP="00245390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選</w:t>
            </w:r>
          </w:p>
          <w:p w14:paraId="6A1E4074" w14:textId="77777777" w:rsidR="00692A7A" w:rsidRPr="00C36281" w:rsidRDefault="00692A7A" w:rsidP="00245390">
            <w:pPr>
              <w:jc w:val="center"/>
              <w:rPr>
                <w:rFonts w:asciiTheme="minorEastAsia" w:hAnsiTheme="minorEastAsia"/>
              </w:rPr>
            </w:pPr>
          </w:p>
          <w:p w14:paraId="259B9CA6" w14:textId="77777777" w:rsidR="00692A7A" w:rsidRPr="00C36281" w:rsidRDefault="00692A7A" w:rsidP="00245390">
            <w:pPr>
              <w:jc w:val="center"/>
              <w:rPr>
                <w:rFonts w:asciiTheme="minorEastAsia" w:hAnsiTheme="minorEastAsia"/>
              </w:rPr>
            </w:pPr>
          </w:p>
          <w:p w14:paraId="5DD56578" w14:textId="77777777" w:rsidR="004E331D" w:rsidRPr="00C36281" w:rsidRDefault="00245390" w:rsidP="00245390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定</w:t>
            </w:r>
          </w:p>
        </w:tc>
        <w:tc>
          <w:tcPr>
            <w:tcW w:w="1148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A28C47" w14:textId="77777777" w:rsidR="004E331D" w:rsidRPr="00C36281" w:rsidRDefault="00245390" w:rsidP="00245390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指導目標を達成するために必要な項目を選定する</w:t>
            </w:r>
          </w:p>
        </w:tc>
      </w:tr>
      <w:tr w:rsidR="00FA33FF" w:rsidRPr="00C36281" w14:paraId="0F8F97DA" w14:textId="77777777" w:rsidTr="0087663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F55080" w14:textId="77777777" w:rsidR="004E331D" w:rsidRPr="00C36281" w:rsidRDefault="004E331D" w:rsidP="004E33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B1E0396" w14:textId="400FB485" w:rsidR="004E331D" w:rsidRPr="00C36281" w:rsidRDefault="00245390" w:rsidP="0024539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="006D3CC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健康の保持</w:t>
            </w:r>
          </w:p>
        </w:tc>
        <w:tc>
          <w:tcPr>
            <w:tcW w:w="1843" w:type="dxa"/>
          </w:tcPr>
          <w:p w14:paraId="397C571A" w14:textId="358D16BA" w:rsidR="004E331D" w:rsidRPr="00C36281" w:rsidRDefault="00245390" w:rsidP="0024539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="006D3CC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心理的な安定</w:t>
            </w:r>
          </w:p>
        </w:tc>
        <w:tc>
          <w:tcPr>
            <w:tcW w:w="1985" w:type="dxa"/>
          </w:tcPr>
          <w:p w14:paraId="72265077" w14:textId="00ADB132" w:rsidR="004E331D" w:rsidRPr="00C36281" w:rsidRDefault="00245390" w:rsidP="0024539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="006D3CC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人間関係の形成</w:t>
            </w:r>
          </w:p>
        </w:tc>
        <w:tc>
          <w:tcPr>
            <w:tcW w:w="1984" w:type="dxa"/>
          </w:tcPr>
          <w:p w14:paraId="42E9E522" w14:textId="77777777" w:rsidR="004E331D" w:rsidRPr="00C36281" w:rsidRDefault="00245390" w:rsidP="0024539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４　環境の把握</w:t>
            </w:r>
          </w:p>
        </w:tc>
        <w:tc>
          <w:tcPr>
            <w:tcW w:w="1843" w:type="dxa"/>
          </w:tcPr>
          <w:p w14:paraId="22082597" w14:textId="48CD8C35" w:rsidR="004E331D" w:rsidRPr="00C36281" w:rsidRDefault="00245390" w:rsidP="0024539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  <w:r w:rsidR="006D3CC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身体の動き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D96DC56" w14:textId="1088BB2D" w:rsidR="004E331D" w:rsidRPr="00C36281" w:rsidRDefault="00245390" w:rsidP="0024539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="006D3CC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コミュニケーション</w:t>
            </w:r>
          </w:p>
        </w:tc>
      </w:tr>
      <w:tr w:rsidR="00FA33FF" w:rsidRPr="00C36281" w14:paraId="5DE73D00" w14:textId="77777777" w:rsidTr="0087663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C13A0C" w14:textId="77777777" w:rsidR="004E331D" w:rsidRPr="00C36281" w:rsidRDefault="004E331D" w:rsidP="004E33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19DCAC83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  <w:shd w:val="pct15" w:color="auto" w:fill="FFFFFF"/>
              </w:rPr>
              <w:t>１）生活のリズムや生活習慣の形成</w:t>
            </w:r>
          </w:p>
        </w:tc>
        <w:tc>
          <w:tcPr>
            <w:tcW w:w="1843" w:type="dxa"/>
          </w:tcPr>
          <w:p w14:paraId="41D2E260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  <w:shd w:val="pct15" w:color="auto" w:fill="FFFFFF"/>
              </w:rPr>
              <w:t>１）情緒の安定</w:t>
            </w:r>
          </w:p>
        </w:tc>
        <w:tc>
          <w:tcPr>
            <w:tcW w:w="1985" w:type="dxa"/>
          </w:tcPr>
          <w:p w14:paraId="52434CF9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  <w:shd w:val="pct15" w:color="auto" w:fill="FFFFFF"/>
              </w:rPr>
              <w:t>１）他者とのかかわりの基礎</w:t>
            </w:r>
          </w:p>
        </w:tc>
        <w:tc>
          <w:tcPr>
            <w:tcW w:w="1984" w:type="dxa"/>
          </w:tcPr>
          <w:p w14:paraId="7AECCCF6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１）保有する感覚の活用</w:t>
            </w:r>
          </w:p>
        </w:tc>
        <w:tc>
          <w:tcPr>
            <w:tcW w:w="1843" w:type="dxa"/>
          </w:tcPr>
          <w:p w14:paraId="697FF7C5" w14:textId="77777777" w:rsidR="004E331D" w:rsidRPr="00C36281" w:rsidRDefault="00FA33FF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１）姿勢と運動・動作の基本的技能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D512AE3" w14:textId="77777777" w:rsidR="004E331D" w:rsidRPr="00C36281" w:rsidRDefault="00947B57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１）コミュニケーションの基礎的能力</w:t>
            </w:r>
          </w:p>
        </w:tc>
      </w:tr>
      <w:tr w:rsidR="00FA33FF" w:rsidRPr="00C36281" w14:paraId="35E10BE5" w14:textId="77777777" w:rsidTr="0087663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1C10A1" w14:textId="77777777" w:rsidR="004E331D" w:rsidRPr="00C36281" w:rsidRDefault="004E331D" w:rsidP="004E33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EB6ABFB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２）病気の状態の理解と生活管理</w:t>
            </w:r>
          </w:p>
        </w:tc>
        <w:tc>
          <w:tcPr>
            <w:tcW w:w="1843" w:type="dxa"/>
          </w:tcPr>
          <w:p w14:paraId="50F09E90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２）状況の理解と変化への対応</w:t>
            </w:r>
          </w:p>
        </w:tc>
        <w:tc>
          <w:tcPr>
            <w:tcW w:w="1985" w:type="dxa"/>
          </w:tcPr>
          <w:p w14:paraId="39FFE71C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  <w:shd w:val="pct15" w:color="auto" w:fill="FFFFFF"/>
              </w:rPr>
              <w:t>２）他者の意図や感情の理解</w:t>
            </w:r>
          </w:p>
        </w:tc>
        <w:tc>
          <w:tcPr>
            <w:tcW w:w="1984" w:type="dxa"/>
          </w:tcPr>
          <w:p w14:paraId="2951ED1F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２）感覚や認知の特性についての理解と対応</w:t>
            </w:r>
          </w:p>
        </w:tc>
        <w:tc>
          <w:tcPr>
            <w:tcW w:w="1843" w:type="dxa"/>
          </w:tcPr>
          <w:p w14:paraId="470290D5" w14:textId="77777777" w:rsidR="004E331D" w:rsidRPr="00C36281" w:rsidRDefault="00FA33FF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２）姿勢保持と運動・動作の補助的手段の活用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487B1BA9" w14:textId="2F71E94B" w:rsidR="004E331D" w:rsidRPr="00C36281" w:rsidRDefault="00947B57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２）言語の</w:t>
            </w:r>
            <w:r w:rsidR="006D3CCF">
              <w:rPr>
                <w:rFonts w:asciiTheme="minorEastAsia" w:hAnsiTheme="minorEastAsia" w:hint="eastAsia"/>
                <w:sz w:val="16"/>
                <w:szCs w:val="16"/>
              </w:rPr>
              <w:t>受容</w:t>
            </w: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と表出</w:t>
            </w:r>
          </w:p>
        </w:tc>
      </w:tr>
      <w:tr w:rsidR="00FA33FF" w:rsidRPr="00C36281" w14:paraId="7E0FA1E7" w14:textId="77777777" w:rsidTr="0087663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922071" w14:textId="77777777" w:rsidR="004E331D" w:rsidRPr="00C36281" w:rsidRDefault="004E331D" w:rsidP="004E33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1F35722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３）身体各部の状態の理解と養護</w:t>
            </w:r>
          </w:p>
        </w:tc>
        <w:tc>
          <w:tcPr>
            <w:tcW w:w="1843" w:type="dxa"/>
          </w:tcPr>
          <w:p w14:paraId="0F628327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３）障がいによる学習上又は生活上の困難を改善・克服する意欲</w:t>
            </w:r>
          </w:p>
        </w:tc>
        <w:tc>
          <w:tcPr>
            <w:tcW w:w="1985" w:type="dxa"/>
          </w:tcPr>
          <w:p w14:paraId="514E33CD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３）自己の理解と行動の調整</w:t>
            </w:r>
          </w:p>
        </w:tc>
        <w:tc>
          <w:tcPr>
            <w:tcW w:w="1984" w:type="dxa"/>
          </w:tcPr>
          <w:p w14:paraId="402627FF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３）感覚の補助及び代行手段の活用</w:t>
            </w:r>
          </w:p>
        </w:tc>
        <w:tc>
          <w:tcPr>
            <w:tcW w:w="1843" w:type="dxa"/>
          </w:tcPr>
          <w:p w14:paraId="12D94A64" w14:textId="77777777" w:rsidR="004E331D" w:rsidRPr="00C36281" w:rsidRDefault="00FA33FF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３）日常生活に必要な基本動作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5078F42" w14:textId="77777777" w:rsidR="004E331D" w:rsidRPr="00C36281" w:rsidRDefault="00947B57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３）言語の形成と活用</w:t>
            </w:r>
          </w:p>
        </w:tc>
      </w:tr>
      <w:tr w:rsidR="00FA33FF" w:rsidRPr="00C36281" w14:paraId="45A06E67" w14:textId="77777777" w:rsidTr="0087663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C30D56" w14:textId="77777777" w:rsidR="004E331D" w:rsidRPr="00C36281" w:rsidRDefault="004E331D" w:rsidP="004E33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DE35DCE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４）障がいの特性の理解と生活環境の調整</w:t>
            </w:r>
          </w:p>
        </w:tc>
        <w:tc>
          <w:tcPr>
            <w:tcW w:w="1843" w:type="dxa"/>
          </w:tcPr>
          <w:p w14:paraId="06927F35" w14:textId="77777777" w:rsidR="004E331D" w:rsidRPr="00C36281" w:rsidRDefault="004E331D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D26BFCA" w14:textId="77777777" w:rsidR="00245390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４）集団への参加の基礎</w:t>
            </w:r>
          </w:p>
        </w:tc>
        <w:tc>
          <w:tcPr>
            <w:tcW w:w="1984" w:type="dxa"/>
          </w:tcPr>
          <w:p w14:paraId="12987051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４）感覚を総合的に活用した周囲の状況</w:t>
            </w:r>
            <w:r w:rsidR="000C7BB6" w:rsidRPr="00C36281">
              <w:rPr>
                <w:rFonts w:asciiTheme="minorEastAsia" w:hAnsiTheme="minorEastAsia" w:hint="eastAsia"/>
                <w:sz w:val="16"/>
                <w:szCs w:val="16"/>
              </w:rPr>
              <w:t>について</w:t>
            </w: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の把握と状況に応じた行動</w:t>
            </w:r>
          </w:p>
        </w:tc>
        <w:tc>
          <w:tcPr>
            <w:tcW w:w="1843" w:type="dxa"/>
          </w:tcPr>
          <w:p w14:paraId="7D199549" w14:textId="77777777" w:rsidR="004E331D" w:rsidRPr="00C36281" w:rsidRDefault="00FA33FF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４）身体の移動能力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98104C2" w14:textId="77777777" w:rsidR="004E331D" w:rsidRPr="00C36281" w:rsidRDefault="00947B57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  <w:shd w:val="pct15" w:color="auto" w:fill="FFFFFF"/>
              </w:rPr>
              <w:t>４）コミュニケーション手段の選択と活用</w:t>
            </w:r>
          </w:p>
        </w:tc>
      </w:tr>
      <w:tr w:rsidR="00FA33FF" w:rsidRPr="00C36281" w14:paraId="388D715C" w14:textId="77777777" w:rsidTr="00876637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83CC9" w14:textId="77777777" w:rsidR="004E331D" w:rsidRPr="00C36281" w:rsidRDefault="004E331D" w:rsidP="004E33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5500BCEA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</w:rPr>
              <w:t>５）健康状態の維持・改善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85C4B4E" w14:textId="77777777" w:rsidR="004E331D" w:rsidRPr="00C36281" w:rsidRDefault="004E331D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27C1B133" w14:textId="77777777" w:rsidR="004E331D" w:rsidRPr="00C36281" w:rsidRDefault="004E331D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CB7BE67" w14:textId="77777777" w:rsidR="004E331D" w:rsidRPr="00C36281" w:rsidRDefault="00245390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  <w:shd w:val="pct15" w:color="auto" w:fill="FFFFFF"/>
              </w:rPr>
              <w:t>５）認知や行動の手がかりとなる概念の形成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0105D32" w14:textId="77777777" w:rsidR="004E331D" w:rsidRPr="00C36281" w:rsidRDefault="00FA33FF" w:rsidP="000C7BB6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  <w:shd w:val="pct15" w:color="auto" w:fill="FFFFFF"/>
              </w:rPr>
              <w:t>５）作業に必要な動作と円滑な</w:t>
            </w:r>
            <w:r w:rsidR="000C7BB6" w:rsidRPr="00C36281">
              <w:rPr>
                <w:rFonts w:asciiTheme="minorEastAsia" w:hAnsiTheme="minorEastAsia" w:hint="eastAsia"/>
                <w:sz w:val="16"/>
                <w:szCs w:val="16"/>
                <w:shd w:val="pct15" w:color="auto" w:fill="FFFFFF"/>
              </w:rPr>
              <w:t>遂行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4ED41098" w14:textId="77777777" w:rsidR="004E331D" w:rsidRPr="00C36281" w:rsidRDefault="00947B57" w:rsidP="004E331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6281">
              <w:rPr>
                <w:rFonts w:asciiTheme="minorEastAsia" w:hAnsiTheme="minorEastAsia" w:hint="eastAsia"/>
                <w:sz w:val="16"/>
                <w:szCs w:val="16"/>
                <w:shd w:val="pct15" w:color="auto" w:fill="FFFFFF"/>
              </w:rPr>
              <w:t>５）状況に応じたコミュニケーション</w:t>
            </w:r>
          </w:p>
        </w:tc>
      </w:tr>
    </w:tbl>
    <w:p w14:paraId="25429D9B" w14:textId="77777777" w:rsidR="00876637" w:rsidRPr="00C36281" w:rsidRDefault="006E441C" w:rsidP="000F592F">
      <w:pPr>
        <w:pStyle w:val="a9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3656F94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43.25pt;margin-top:8.9pt;width:305.6pt;height:86.1pt;flip:x;z-index:251693056;mso-position-horizontal-relative:text;mso-position-vertical-relative:text" o:connectortype="straight">
            <w10:wrap anchorx="page" anchory="page"/>
          </v:shape>
        </w:pict>
      </w:r>
      <w:r>
        <w:rPr>
          <w:rFonts w:asciiTheme="minorEastAsia" w:hAnsiTheme="minorEastAsia"/>
          <w:noProof/>
        </w:rPr>
        <w:pict w14:anchorId="41A618D8">
          <v:shape id="_x0000_s1054" type="#_x0000_t32" style="position:absolute;left:0;text-align:left;margin-left:257.85pt;margin-top:8.9pt;width:66.85pt;height:86.1pt;z-index:251692032;mso-position-horizontal-relative:text;mso-position-vertical-relative:text" o:connectortype="straight">
            <w10:wrap anchorx="page" anchory="page"/>
          </v:shape>
        </w:pict>
      </w:r>
      <w:r>
        <w:rPr>
          <w:rFonts w:asciiTheme="minorEastAsia" w:hAnsiTheme="minorEastAsia"/>
          <w:noProof/>
        </w:rPr>
        <w:pict w14:anchorId="1C140092">
          <v:shape id="_x0000_s1053" type="#_x0000_t32" style="position:absolute;left:0;text-align:left;margin-left:143.25pt;margin-top:8.9pt;width:114.6pt;height:86.1pt;flip:x;z-index:251691008;mso-position-horizontal-relative:text;mso-position-vertical-relative:text" o:connectortype="straight">
            <w10:wrap anchorx="page" anchory="page"/>
          </v:shape>
        </w:pict>
      </w:r>
      <w:r>
        <w:rPr>
          <w:rFonts w:asciiTheme="minorEastAsia" w:hAnsiTheme="minorEastAsia"/>
          <w:noProof/>
        </w:rPr>
        <w:pict w14:anchorId="46669C4F">
          <v:shape id="_x0000_s1052" type="#_x0000_t32" style="position:absolute;left:0;text-align:left;margin-left:324.7pt;margin-top:8.9pt;width:221.9pt;height:86.1pt;flip:x;z-index:251689984;mso-position-horizontal-relative:text;mso-position-vertical-relative:text" o:connectortype="straight">
            <w10:wrap anchorx="page" anchory="page"/>
          </v:shape>
        </w:pict>
      </w:r>
      <w:r>
        <w:rPr>
          <w:rFonts w:asciiTheme="minorEastAsia" w:hAnsiTheme="minorEastAsia"/>
          <w:noProof/>
        </w:rPr>
        <w:pict w14:anchorId="6987502C">
          <v:shape id="_x0000_s1051" type="#_x0000_t32" style="position:absolute;left:0;text-align:left;margin-left:324.7pt;margin-top:8.9pt;width:28.65pt;height:86.1pt;flip:x;z-index:251688960;mso-position-horizontal-relative:text;mso-position-vertical-relative:text" o:connectortype="straight">
            <w10:wrap anchorx="page" anchory="page"/>
          </v:shape>
        </w:pict>
      </w:r>
      <w:r>
        <w:rPr>
          <w:rFonts w:asciiTheme="minorEastAsia" w:hAnsiTheme="minorEastAsia"/>
          <w:noProof/>
        </w:rPr>
        <w:pict w14:anchorId="071BA126">
          <v:shape id="_x0000_s1050" type="#_x0000_t32" style="position:absolute;left:0;text-align:left;margin-left:152.8pt;margin-top:8.9pt;width:365.95pt;height:86.1pt;z-index:251687936;mso-position-horizontal-relative:text;mso-position-vertical-relative:text" o:connectortype="straight">
            <w10:wrap anchorx="page" anchory="page"/>
          </v:shape>
        </w:pict>
      </w:r>
      <w:r>
        <w:rPr>
          <w:rFonts w:asciiTheme="minorEastAsia" w:hAnsiTheme="minorEastAsia"/>
          <w:noProof/>
        </w:rPr>
        <w:pict w14:anchorId="4A01D744">
          <v:shape id="_x0000_s1049" type="#_x0000_t32" style="position:absolute;left:0;text-align:left;margin-left:143.25pt;margin-top:8.9pt;width:403.35pt;height:86.1pt;flip:x;z-index:251686912;mso-position-horizontal-relative:text;mso-position-vertical-relative:text" o:connectortype="straight">
            <w10:wrap anchorx="page" anchory="page"/>
          </v:shape>
        </w:pict>
      </w:r>
      <w:r>
        <w:rPr>
          <w:rFonts w:asciiTheme="minorEastAsia" w:hAnsiTheme="minorEastAsia"/>
          <w:noProof/>
        </w:rPr>
        <w:pict w14:anchorId="43AC28D7">
          <v:shape id="_x0000_s1047" type="#_x0000_t32" style="position:absolute;left:0;text-align:left;margin-left:66.85pt;margin-top:8.9pt;width:451.9pt;height:86.1pt;z-index:251685888;mso-position-horizontal-relative:text;mso-position-vertical-relative:text" o:connectortype="straight">
            <w10:wrap anchorx="page" anchory="page"/>
          </v:shape>
        </w:pict>
      </w:r>
      <w:r w:rsidR="000F592F" w:rsidRPr="00C36281">
        <w:rPr>
          <w:rFonts w:asciiTheme="minorEastAsia" w:hAnsiTheme="minorEastAsia"/>
        </w:rPr>
        <w:t xml:space="preserve">　　　　　　　・　　　　　　　　　　・　　　　　　　　　・　　　　　　　　　・　　　　　　　　　・</w:t>
      </w:r>
    </w:p>
    <w:p w14:paraId="07A50C38" w14:textId="77777777" w:rsidR="000F592F" w:rsidRPr="00C36281" w:rsidRDefault="000F592F" w:rsidP="004E331D">
      <w:pPr>
        <w:jc w:val="left"/>
        <w:rPr>
          <w:rFonts w:asciiTheme="minorEastAsia" w:hAnsiTheme="minorEastAsia"/>
        </w:rPr>
      </w:pPr>
    </w:p>
    <w:p w14:paraId="61D269B4" w14:textId="77777777" w:rsidR="006B2386" w:rsidRPr="00C36281" w:rsidRDefault="006B2386" w:rsidP="004E331D">
      <w:pPr>
        <w:jc w:val="left"/>
        <w:rPr>
          <w:rFonts w:asciiTheme="minorEastAsia" w:hAnsiTheme="minorEastAsia"/>
        </w:rPr>
      </w:pPr>
    </w:p>
    <w:p w14:paraId="602E026B" w14:textId="77777777" w:rsidR="006B2386" w:rsidRPr="00C36281" w:rsidRDefault="006B2386" w:rsidP="004E331D">
      <w:pPr>
        <w:jc w:val="left"/>
        <w:rPr>
          <w:rFonts w:asciiTheme="minorEastAsia" w:hAnsiTheme="minorEastAsia"/>
        </w:rPr>
      </w:pPr>
    </w:p>
    <w:p w14:paraId="601FAF84" w14:textId="77777777" w:rsidR="000F592F" w:rsidRPr="00C36281" w:rsidRDefault="006E441C" w:rsidP="004E331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3EA7917A">
          <v:shape id="_x0000_s1045" type="#_x0000_t77" style="position:absolute;margin-left:546.6pt;margin-top:12.85pt;width:75.8pt;height:34.35pt;z-index:251684864">
            <v:textbox style="mso-next-textbox:#_x0000_s1045" inset="5.85pt,.7pt,5.85pt,.7pt">
              <w:txbxContent>
                <w:p w14:paraId="33B73AA9" w14:textId="77777777" w:rsidR="004A3026" w:rsidRPr="006D3CCF" w:rsidRDefault="004A3026" w:rsidP="004A3026">
                  <w:pPr>
                    <w:rPr>
                      <w:rFonts w:asciiTheme="majorEastAsia" w:eastAsiaTheme="majorEastAsia" w:hAnsiTheme="majorEastAsia"/>
                    </w:rPr>
                  </w:pPr>
                  <w:r w:rsidRPr="006D3CCF">
                    <w:rPr>
                      <w:rFonts w:asciiTheme="majorEastAsia" w:eastAsiaTheme="majorEastAsia" w:hAnsiTheme="majorEastAsia" w:hint="eastAsia"/>
                    </w:rPr>
                    <w:t>関連性を線引き</w:t>
                  </w:r>
                </w:p>
              </w:txbxContent>
            </v:textbox>
          </v:shape>
        </w:pict>
      </w:r>
    </w:p>
    <w:p w14:paraId="3A9D4354" w14:textId="77777777" w:rsidR="000F592F" w:rsidRPr="00C36281" w:rsidRDefault="000F592F" w:rsidP="004E331D">
      <w:pPr>
        <w:jc w:val="left"/>
        <w:rPr>
          <w:rFonts w:asciiTheme="minorEastAsia" w:hAnsiTheme="minorEastAsia"/>
        </w:rPr>
      </w:pPr>
    </w:p>
    <w:p w14:paraId="3E2CC854" w14:textId="77777777" w:rsidR="004E331D" w:rsidRPr="00C36281" w:rsidRDefault="000F592F" w:rsidP="000F592F">
      <w:pPr>
        <w:pStyle w:val="a9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C36281">
        <w:rPr>
          <w:rFonts w:asciiTheme="minorEastAsia" w:hAnsiTheme="minorEastAsia"/>
        </w:rPr>
        <w:t xml:space="preserve">　　　　　　　　　　　　　　　　　　・　　　　　　　　　　　　　　　　　　　・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3686"/>
        <w:gridCol w:w="3827"/>
      </w:tblGrid>
      <w:tr w:rsidR="00245390" w:rsidRPr="00C36281" w14:paraId="556D64DF" w14:textId="77777777" w:rsidTr="00876637">
        <w:trPr>
          <w:trHeight w:val="331"/>
        </w:trPr>
        <w:tc>
          <w:tcPr>
            <w:tcW w:w="1101" w:type="dxa"/>
            <w:vMerge w:val="restart"/>
          </w:tcPr>
          <w:p w14:paraId="570E1E0C" w14:textId="77777777" w:rsidR="00876637" w:rsidRPr="00C36281" w:rsidRDefault="00876637" w:rsidP="00844EDF">
            <w:pPr>
              <w:jc w:val="center"/>
              <w:rPr>
                <w:rFonts w:asciiTheme="minorEastAsia" w:hAnsiTheme="minorEastAsia"/>
              </w:rPr>
            </w:pPr>
          </w:p>
          <w:p w14:paraId="53A3A2E7" w14:textId="77777777" w:rsidR="00876637" w:rsidRPr="00C36281" w:rsidRDefault="00876637" w:rsidP="00844EDF">
            <w:pPr>
              <w:jc w:val="center"/>
              <w:rPr>
                <w:rFonts w:asciiTheme="minorEastAsia" w:hAnsiTheme="minorEastAsia"/>
              </w:rPr>
            </w:pPr>
          </w:p>
          <w:p w14:paraId="47AD4B03" w14:textId="77777777" w:rsidR="00876637" w:rsidRPr="00C36281" w:rsidRDefault="00876637" w:rsidP="00844EDF">
            <w:pPr>
              <w:jc w:val="center"/>
              <w:rPr>
                <w:rFonts w:asciiTheme="minorEastAsia" w:hAnsiTheme="minorEastAsia"/>
              </w:rPr>
            </w:pPr>
          </w:p>
          <w:p w14:paraId="5E239CC9" w14:textId="77777777" w:rsidR="00947B57" w:rsidRPr="00C36281" w:rsidRDefault="00245390" w:rsidP="00844EDF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具体的な</w:t>
            </w:r>
          </w:p>
          <w:p w14:paraId="1742BE0A" w14:textId="77777777" w:rsidR="00245390" w:rsidRPr="00C36281" w:rsidRDefault="00245390" w:rsidP="00947B57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指導内容</w:t>
            </w:r>
          </w:p>
        </w:tc>
        <w:tc>
          <w:tcPr>
            <w:tcW w:w="11056" w:type="dxa"/>
            <w:gridSpan w:val="3"/>
          </w:tcPr>
          <w:p w14:paraId="76813223" w14:textId="77777777" w:rsidR="00245390" w:rsidRPr="00C36281" w:rsidRDefault="00245390" w:rsidP="00245390">
            <w:pPr>
              <w:jc w:val="center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選定された項目を関連付けて具体的な指導内容を設定する</w:t>
            </w:r>
          </w:p>
        </w:tc>
      </w:tr>
      <w:tr w:rsidR="00245390" w:rsidRPr="00C36281" w14:paraId="087B64FD" w14:textId="77777777" w:rsidTr="006B2386">
        <w:trPr>
          <w:trHeight w:val="1598"/>
        </w:trPr>
        <w:tc>
          <w:tcPr>
            <w:tcW w:w="1101" w:type="dxa"/>
            <w:vMerge/>
          </w:tcPr>
          <w:p w14:paraId="60C3981A" w14:textId="77777777" w:rsidR="00245390" w:rsidRPr="00C36281" w:rsidRDefault="00245390" w:rsidP="004E33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</w:tcPr>
          <w:p w14:paraId="4AAEF629" w14:textId="77777777" w:rsidR="00245390" w:rsidRPr="00C36281" w:rsidRDefault="00D74BC9" w:rsidP="00D74BC9">
            <w:pPr>
              <w:ind w:left="191" w:hangingChars="100" w:hanging="191"/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・　正しい言葉の使い方や、場に合った言動について、絵カードやロールプレイングを用いた指導を行う。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5265F22" w14:textId="77777777" w:rsidR="00245390" w:rsidRPr="00C36281" w:rsidRDefault="00D74BC9" w:rsidP="00C70787">
            <w:pPr>
              <w:ind w:left="191" w:hangingChars="100" w:hanging="191"/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・　集団の中に入る活動の前後に</w:t>
            </w:r>
            <w:r w:rsidR="00C70787" w:rsidRPr="00C36281">
              <w:rPr>
                <w:rFonts w:asciiTheme="minorEastAsia" w:hAnsiTheme="minorEastAsia" w:hint="eastAsia"/>
              </w:rPr>
              <w:t>個別の時間を設け、予想される集団の場面での言動について考えたり、自分の言動についての振り返りの時間を設ける。</w:t>
            </w:r>
          </w:p>
        </w:tc>
        <w:tc>
          <w:tcPr>
            <w:tcW w:w="3827" w:type="dxa"/>
          </w:tcPr>
          <w:p w14:paraId="1C1C65D5" w14:textId="77777777" w:rsidR="00245390" w:rsidRPr="00C36281" w:rsidRDefault="006E441C" w:rsidP="00C70787">
            <w:pPr>
              <w:ind w:left="191" w:hangingChars="100" w:hanging="191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 w14:anchorId="3D84D933">
                <v:shape id="_x0000_s1044" type="#_x0000_t77" style="position:absolute;left:0;text-align:left;margin-left:113.55pt;margin-top:52.55pt;width:100.05pt;height:37.05pt;z-index:251683840;mso-position-horizontal-relative:text;mso-position-vertical-relative:text">
                  <v:textbox style="mso-next-textbox:#_x0000_s1044" inset="5.85pt,.7pt,5.85pt,.7pt">
                    <w:txbxContent>
                      <w:p w14:paraId="47EC4281" w14:textId="77777777" w:rsidR="004A3026" w:rsidRPr="006D3CCF" w:rsidRDefault="004A3026" w:rsidP="004A3026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6D3CCF">
                          <w:rPr>
                            <w:rFonts w:asciiTheme="majorEastAsia" w:eastAsiaTheme="majorEastAsia" w:hAnsiTheme="majorEastAsia" w:hint="eastAsia"/>
                          </w:rPr>
                          <w:t>具体的な</w:t>
                        </w:r>
                      </w:p>
                      <w:p w14:paraId="4DC0348A" w14:textId="77777777" w:rsidR="004A3026" w:rsidRPr="006D3CCF" w:rsidRDefault="004A3026" w:rsidP="004A3026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6D3CCF">
                          <w:rPr>
                            <w:rFonts w:asciiTheme="majorEastAsia" w:eastAsiaTheme="majorEastAsia" w:hAnsiTheme="majorEastAsia" w:hint="eastAsia"/>
                          </w:rPr>
                          <w:t>指導内容設定</w:t>
                        </w:r>
                      </w:p>
                    </w:txbxContent>
                  </v:textbox>
                </v:shape>
              </w:pict>
            </w:r>
            <w:r w:rsidR="00C70787" w:rsidRPr="00C36281">
              <w:rPr>
                <w:rFonts w:asciiTheme="minorEastAsia" w:hAnsiTheme="minorEastAsia" w:hint="eastAsia"/>
              </w:rPr>
              <w:t>・　生活リズムを整え、睡眠時間をしっかり確保し、情緒の安定を図る。</w:t>
            </w:r>
          </w:p>
        </w:tc>
      </w:tr>
      <w:tr w:rsidR="00503213" w:rsidRPr="00C36281" w14:paraId="1902D007" w14:textId="77777777" w:rsidTr="00612D93">
        <w:trPr>
          <w:trHeight w:val="959"/>
        </w:trPr>
        <w:tc>
          <w:tcPr>
            <w:tcW w:w="1101" w:type="dxa"/>
          </w:tcPr>
          <w:p w14:paraId="00DDF1C4" w14:textId="77777777" w:rsidR="00503213" w:rsidRPr="00C36281" w:rsidRDefault="00503213" w:rsidP="00503213">
            <w:pPr>
              <w:jc w:val="left"/>
              <w:rPr>
                <w:rFonts w:asciiTheme="minorEastAsia" w:hAnsiTheme="minorEastAsia"/>
              </w:rPr>
            </w:pPr>
          </w:p>
          <w:p w14:paraId="5D9093FD" w14:textId="77777777" w:rsidR="00503213" w:rsidRPr="00C36281" w:rsidRDefault="00503213" w:rsidP="00503213">
            <w:pPr>
              <w:jc w:val="left"/>
              <w:rPr>
                <w:rFonts w:asciiTheme="minorEastAsia" w:hAnsiTheme="minorEastAsia"/>
                <w:sz w:val="22"/>
              </w:rPr>
            </w:pPr>
            <w:r w:rsidRPr="00C36281">
              <w:rPr>
                <w:rFonts w:asciiTheme="minorEastAsia" w:hAnsiTheme="minorEastAsia" w:hint="eastAsia"/>
                <w:sz w:val="22"/>
              </w:rPr>
              <w:t>指導場面</w:t>
            </w:r>
          </w:p>
        </w:tc>
        <w:tc>
          <w:tcPr>
            <w:tcW w:w="3543" w:type="dxa"/>
          </w:tcPr>
          <w:p w14:paraId="0E8A3C10" w14:textId="77777777" w:rsidR="00503213" w:rsidRPr="00C36281" w:rsidRDefault="00503213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○自立活動の時間</w:t>
            </w:r>
          </w:p>
          <w:p w14:paraId="682EE702" w14:textId="77777777" w:rsidR="00503213" w:rsidRPr="00C36281" w:rsidRDefault="00503213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○</w:t>
            </w:r>
            <w:r w:rsidR="00C70787" w:rsidRPr="00C36281">
              <w:rPr>
                <w:rFonts w:asciiTheme="minorEastAsia" w:hAnsiTheme="minorEastAsia" w:hint="eastAsia"/>
              </w:rPr>
              <w:t>国語</w:t>
            </w:r>
          </w:p>
        </w:tc>
        <w:tc>
          <w:tcPr>
            <w:tcW w:w="3686" w:type="dxa"/>
          </w:tcPr>
          <w:p w14:paraId="6A613694" w14:textId="77777777" w:rsidR="00503213" w:rsidRPr="00C36281" w:rsidRDefault="00503213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○自立活動の時間</w:t>
            </w:r>
          </w:p>
          <w:p w14:paraId="2E77B976" w14:textId="77777777" w:rsidR="00503213" w:rsidRPr="00C36281" w:rsidRDefault="00503213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○</w:t>
            </w:r>
            <w:r w:rsidR="00C70787" w:rsidRPr="00C36281">
              <w:rPr>
                <w:rFonts w:asciiTheme="minorEastAsia" w:hAnsiTheme="minorEastAsia" w:hint="eastAsia"/>
              </w:rPr>
              <w:t>生活単元学習</w:t>
            </w:r>
          </w:p>
          <w:p w14:paraId="4212BAB6" w14:textId="77777777" w:rsidR="00C70787" w:rsidRPr="00C36281" w:rsidRDefault="00C70787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○体育、音楽</w:t>
            </w:r>
          </w:p>
        </w:tc>
        <w:tc>
          <w:tcPr>
            <w:tcW w:w="3827" w:type="dxa"/>
          </w:tcPr>
          <w:p w14:paraId="63919F99" w14:textId="77777777" w:rsidR="00503213" w:rsidRPr="00C36281" w:rsidRDefault="00503213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○自立活動の時間</w:t>
            </w:r>
          </w:p>
          <w:p w14:paraId="64A4955C" w14:textId="77777777" w:rsidR="00503213" w:rsidRPr="00C36281" w:rsidRDefault="00503213" w:rsidP="00503213">
            <w:pPr>
              <w:jc w:val="left"/>
              <w:rPr>
                <w:rFonts w:asciiTheme="minorEastAsia" w:hAnsiTheme="minorEastAsia"/>
              </w:rPr>
            </w:pPr>
            <w:r w:rsidRPr="00C36281">
              <w:rPr>
                <w:rFonts w:asciiTheme="minorEastAsia" w:hAnsiTheme="minorEastAsia" w:hint="eastAsia"/>
              </w:rPr>
              <w:t>○</w:t>
            </w:r>
            <w:r w:rsidR="00C70787" w:rsidRPr="00C36281">
              <w:rPr>
                <w:rFonts w:asciiTheme="minorEastAsia" w:hAnsiTheme="minorEastAsia" w:hint="eastAsia"/>
              </w:rPr>
              <w:t>日常生活の指導</w:t>
            </w:r>
          </w:p>
        </w:tc>
      </w:tr>
    </w:tbl>
    <w:p w14:paraId="1BF35BB6" w14:textId="77777777" w:rsidR="00245390" w:rsidRPr="00C36281" w:rsidRDefault="00245390" w:rsidP="000C7BB6">
      <w:pPr>
        <w:jc w:val="left"/>
        <w:rPr>
          <w:rFonts w:asciiTheme="minorEastAsia" w:hAnsiTheme="minorEastAsia"/>
        </w:rPr>
      </w:pPr>
    </w:p>
    <w:sectPr w:rsidR="00245390" w:rsidRPr="00C36281" w:rsidSect="000516AB">
      <w:pgSz w:w="14570" w:h="20636" w:code="12"/>
      <w:pgMar w:top="1134" w:right="1077" w:bottom="1134" w:left="1077" w:header="851" w:footer="992" w:gutter="0"/>
      <w:cols w:space="425"/>
      <w:docGrid w:type="linesAndChars" w:linePitch="287" w:charSpace="-3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3419" w14:textId="77777777" w:rsidR="006E441C" w:rsidRDefault="006E441C" w:rsidP="00947B57">
      <w:r>
        <w:separator/>
      </w:r>
    </w:p>
  </w:endnote>
  <w:endnote w:type="continuationSeparator" w:id="0">
    <w:p w14:paraId="4E76B5EC" w14:textId="77777777" w:rsidR="006E441C" w:rsidRDefault="006E441C" w:rsidP="0094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4402" w14:textId="77777777" w:rsidR="006E441C" w:rsidRDefault="006E441C" w:rsidP="00947B57">
      <w:r>
        <w:separator/>
      </w:r>
    </w:p>
  </w:footnote>
  <w:footnote w:type="continuationSeparator" w:id="0">
    <w:p w14:paraId="7E8309ED" w14:textId="77777777" w:rsidR="006E441C" w:rsidRDefault="006E441C" w:rsidP="0094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D52B4"/>
    <w:multiLevelType w:val="hybridMultilevel"/>
    <w:tmpl w:val="80F23FE6"/>
    <w:lvl w:ilvl="0" w:tplc="C530581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F5B85"/>
    <w:multiLevelType w:val="hybridMultilevel"/>
    <w:tmpl w:val="0A3877AE"/>
    <w:lvl w:ilvl="0" w:tplc="FC6ED62C">
      <w:numFmt w:val="bullet"/>
      <w:lvlText w:val="・"/>
      <w:lvlJc w:val="left"/>
      <w:pPr>
        <w:ind w:left="16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2" w15:restartNumberingAfterBreak="0">
    <w:nsid w:val="75424752"/>
    <w:multiLevelType w:val="hybridMultilevel"/>
    <w:tmpl w:val="B628A9B0"/>
    <w:lvl w:ilvl="0" w:tplc="31027E1E">
      <w:numFmt w:val="bullet"/>
      <w:lvlText w:val="・"/>
      <w:lvlJc w:val="left"/>
      <w:pPr>
        <w:ind w:left="30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7AA"/>
    <w:rsid w:val="000516AB"/>
    <w:rsid w:val="000C7BB6"/>
    <w:rsid w:val="000D0917"/>
    <w:rsid w:val="000E29F6"/>
    <w:rsid w:val="000F592F"/>
    <w:rsid w:val="001D4667"/>
    <w:rsid w:val="001E76CD"/>
    <w:rsid w:val="001F6A6D"/>
    <w:rsid w:val="002255A9"/>
    <w:rsid w:val="00245390"/>
    <w:rsid w:val="002E1975"/>
    <w:rsid w:val="00310A3A"/>
    <w:rsid w:val="00315F11"/>
    <w:rsid w:val="003417BB"/>
    <w:rsid w:val="00367095"/>
    <w:rsid w:val="003C4364"/>
    <w:rsid w:val="004110AD"/>
    <w:rsid w:val="00447F8F"/>
    <w:rsid w:val="004A3026"/>
    <w:rsid w:val="004A7DC1"/>
    <w:rsid w:val="004E331D"/>
    <w:rsid w:val="00503213"/>
    <w:rsid w:val="005250C0"/>
    <w:rsid w:val="005C1F24"/>
    <w:rsid w:val="00612D93"/>
    <w:rsid w:val="0063457D"/>
    <w:rsid w:val="006466F2"/>
    <w:rsid w:val="00692A7A"/>
    <w:rsid w:val="006B2386"/>
    <w:rsid w:val="006C5EC6"/>
    <w:rsid w:val="006D0734"/>
    <w:rsid w:val="006D3CCF"/>
    <w:rsid w:val="006E441C"/>
    <w:rsid w:val="006F6AA5"/>
    <w:rsid w:val="00805332"/>
    <w:rsid w:val="00844EDF"/>
    <w:rsid w:val="0084797E"/>
    <w:rsid w:val="00876637"/>
    <w:rsid w:val="008806FC"/>
    <w:rsid w:val="008B2B37"/>
    <w:rsid w:val="008C508E"/>
    <w:rsid w:val="008F19CC"/>
    <w:rsid w:val="00902B13"/>
    <w:rsid w:val="00925C63"/>
    <w:rsid w:val="009277AA"/>
    <w:rsid w:val="00947B57"/>
    <w:rsid w:val="00993208"/>
    <w:rsid w:val="00A4556E"/>
    <w:rsid w:val="00A534B8"/>
    <w:rsid w:val="00A87295"/>
    <w:rsid w:val="00AB126E"/>
    <w:rsid w:val="00AE17D2"/>
    <w:rsid w:val="00AF2763"/>
    <w:rsid w:val="00B103EE"/>
    <w:rsid w:val="00B3099B"/>
    <w:rsid w:val="00B44404"/>
    <w:rsid w:val="00C36281"/>
    <w:rsid w:val="00C70787"/>
    <w:rsid w:val="00D17D05"/>
    <w:rsid w:val="00D42354"/>
    <w:rsid w:val="00D476FF"/>
    <w:rsid w:val="00D74BC9"/>
    <w:rsid w:val="00D84A63"/>
    <w:rsid w:val="00EF6670"/>
    <w:rsid w:val="00F34D8F"/>
    <w:rsid w:val="00F80B3F"/>
    <w:rsid w:val="00F815F6"/>
    <w:rsid w:val="00F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55"/>
        <o:r id="V:Rule2" type="connector" idref="#_x0000_s1052"/>
        <o:r id="V:Rule3" type="connector" idref="#_x0000_s1049"/>
        <o:r id="V:Rule4" type="connector" idref="#_x0000_s1047"/>
        <o:r id="V:Rule5" type="connector" idref="#_x0000_s1050"/>
        <o:r id="V:Rule6" type="connector" idref="#_x0000_s1053"/>
        <o:r id="V:Rule7" type="connector" idref="#_x0000_s1051"/>
        <o:r id="V:Rule8" type="connector" idref="#_x0000_s1054"/>
      </o:rules>
    </o:shapelayout>
  </w:shapeDefaults>
  <w:decimalSymbol w:val="."/>
  <w:listSeparator w:val=","/>
  <w14:docId w14:val="525AE1F4"/>
  <w15:docId w15:val="{2DB50077-177A-4624-A91D-126DA37E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B57"/>
  </w:style>
  <w:style w:type="paragraph" w:styleId="a6">
    <w:name w:val="footer"/>
    <w:basedOn w:val="a"/>
    <w:link w:val="a7"/>
    <w:uiPriority w:val="99"/>
    <w:unhideWhenUsed/>
    <w:rsid w:val="00947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B57"/>
  </w:style>
  <w:style w:type="paragraph" w:styleId="a8">
    <w:name w:val="No Spacing"/>
    <w:uiPriority w:val="1"/>
    <w:qFormat/>
    <w:rsid w:val="00D84A63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0F592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D423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23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23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23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23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2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2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84B7-5626-46D8-A4D0-4B699270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2021-10-06T07:22:00Z</dcterms:created>
  <dcterms:modified xsi:type="dcterms:W3CDTF">2021-10-18T23:25:00Z</dcterms:modified>
</cp:coreProperties>
</file>